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F" w:rsidRDefault="00444CBF" w:rsidP="00444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ДШИ Предгорного округа</w:t>
      </w:r>
    </w:p>
    <w:p w:rsidR="00444CBF" w:rsidRDefault="00444CBF" w:rsidP="00444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дистанционной работы преподавателя Руденко Н. Н.</w:t>
      </w:r>
    </w:p>
    <w:p w:rsidR="00444CBF" w:rsidRDefault="00444CBF" w:rsidP="00444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 2021-2022 учебного года</w:t>
      </w:r>
    </w:p>
    <w:p w:rsidR="00444CBF" w:rsidRDefault="00444CBF" w:rsidP="00444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</w:t>
      </w:r>
    </w:p>
    <w:p w:rsidR="00444CBF" w:rsidRDefault="00444CBF" w:rsidP="00444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предмету:  «История </w:t>
      </w:r>
      <w:proofErr w:type="gramStart"/>
      <w:r>
        <w:rPr>
          <w:rFonts w:ascii="Times New Roman" w:hAnsi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444CBF" w:rsidRDefault="00444CBF" w:rsidP="00444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7 класс со сроком обучения 8 лет </w:t>
      </w:r>
    </w:p>
    <w:p w:rsidR="00444CBF" w:rsidRDefault="00444CBF" w:rsidP="00444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CBF" w:rsidRDefault="00444CBF" w:rsidP="00444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356"/>
        <w:gridCol w:w="1276"/>
        <w:gridCol w:w="1276"/>
      </w:tblGrid>
      <w:tr w:rsidR="00444CBF" w:rsidTr="00444C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F" w:rsidRDefault="00444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44CBF" w:rsidRDefault="00444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F" w:rsidRDefault="00444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F" w:rsidRDefault="00444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F" w:rsidRDefault="00444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Ссылки на ресурс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F" w:rsidRDefault="00444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  <w:p w:rsidR="00444CBF" w:rsidRDefault="00444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дистанционные платформы</w:t>
            </w:r>
          </w:p>
        </w:tc>
      </w:tr>
      <w:tr w:rsidR="00444CBF" w:rsidTr="00444C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F" w:rsidRPr="00444CBF" w:rsidRDefault="00444CB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Pr="00444CBF" w:rsidRDefault="00444CBF" w:rsidP="00444C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CBF">
              <w:rPr>
                <w:rFonts w:ascii="Times New Roman" w:hAnsi="Times New Roman"/>
                <w:sz w:val="28"/>
                <w:szCs w:val="28"/>
              </w:rPr>
              <w:t>Искусство первой половины 19 века Архитектура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Д/з прочитать текст по теме, написать конспект по нему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Первые десятилетия XIX в. в России прошли в обстановке всенародного подъема, связанного с Отечественной войной 1812 г. Идеалы этого времени нашли выражение в поэзии молодого Пушкина. Война 1812 г. и восстание декабристов во многом определили характер русской культуры первой трети столетия.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Архитектура первой трети века –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прежде всего решение больших градостроительных задач. В Петербурге завершается планировка основных площадей столицы: Дворцовой и Сенатской. Создаются лучшие ансамбли города. Особенно интенсивно после пожара 1812 г. строится Москва. Идеалом становится античность в ее греческом (и даже архаическом) варианте; гражданственная героика античности вдохновляет русских архитекторов. Используется дорический (или тосканский) ордер, который привлекает своей суровостью и лаконизмом. Некоторые элементы ордера укрупняются, особенно это касается колоннад и арок, подчеркивается мощь гладких стен. Архитектурный образ поражает величавостью и монументальностью.  Огромную 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роль в общем облике здания играет скульптура, имеющая определенное смысловое значение. Многое решает цвет, обычно архитектура высокого классицизма двухцветна: колонны и лепные статуи – белые, фон – желтый или серый. Среди зданий главное место занимают общественные сооружения: театры, ведомства, учебные заведения, значительно реже возводятся дворцы и храмы (за исключением полковых соборов при казармах).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«Вид Строгановской дачи» (1797, Русский музей, Санкт-Петербург</w:t>
            </w:r>
            <w:proofErr w:type="gramStart"/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)Б</w:t>
            </w:r>
            <w:proofErr w:type="gramEnd"/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ольшой кабинет С.В. Строгановой, акварель из альбома семьи Строгановых, 1830-е гг.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Крупнейший архитектор этого времени Андрей Никифорович Воронихин (1759–1814) начал свой самостоятельный путь еще в 90-х годах перестройкой вслед за Ф.И.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Демерцовым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интерьеров Строгановского дворца Ф.-Б. Растрелли в Петербурге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(1793, Минеральный кабинет, картинная галерея, угловой зал).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Классическая простота характерна и для Строгановской дачи на Черной речке (1795–1796, не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пейзаж маслом «Дача Строганова на Черной речке»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1797, ГРМ, Воронихин получил звание академика).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1800 г. Воронихин работал в Петергофе, исполнив проект галерей у ковша фонтана «Самсон» и приняв участие в общей реконструкции фонтанов Большого грота, за что был официально признан Академией художеств архитектором. Позже Воронихин нередко работал в пригородах Петербурга: он спроектировал ряд фонтанов для Пулковской дороги, отделывал кабинет «Фонарик» и Египетский вестибюль в Павловском дворце,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CF258DE" wp14:editId="1847F346">
                  <wp:extent cx="2860040" cy="1903095"/>
                  <wp:effectExtent l="0" t="0" r="0" b="1905"/>
                  <wp:docPr id="15" name="Рисунок 15" descr="https://iskusstvoed.ru/wp-content/uploads/2017/04/%D0%9A%D0%B0%D0%B7%D0%B0%D0%BD%D1%81%D0%BA%D0%B8%D0%B9-%D1%81%D0%BE%D0%B1%D0%BE%D1%80-300x20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skusstvoed.ru/wp-content/uploads/2017/04/%D0%9A%D0%B0%D0%B7%D0%B0%D0%BD%D1%81%D0%BA%D0%B8%D0%B9-%D1%81%D0%BE%D0%B1%D0%BE%D1%80-300x20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Казанский собор</w:t>
            </w: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drawing>
                <wp:inline distT="0" distB="0" distL="0" distR="0" wp14:anchorId="1B4C87DE" wp14:editId="62051568">
                  <wp:extent cx="2860040" cy="1732915"/>
                  <wp:effectExtent l="0" t="0" r="0" b="635"/>
                  <wp:docPr id="14" name="Рисунок 14" descr="https://iskusstvoed.ru/wp-content/uploads/2017/04/%D0%B3%D0%BE%D1%80%D0%BD%D1%8B%D0%B9-300x18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skusstvoed.ru/wp-content/uploads/2017/04/%D0%B3%D0%BE%D1%80%D0%BD%D1%8B%D0%B9-300x18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Горный институт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Висконтьев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мост и Розовый павильон в парке Павловска. Главное детище Воронихина –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Казанский собор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(1801–1811). Полуциркульная колоннада храма, которую он возвел не со стороны главного – западного, а с бокового – северного фасада, образовала площадь в центре Невской перспективы, превратив собор и Здания вокруг в важнейший градостроительный узел. Проезды, вторыми завершается колоннада, связывают здание с окружающими улицами. Соразмерность боковых проездов и здания собора, рисунок портика и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каннелированных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коринфских колонн свидетельствуют о прекрасном знании античных традиций и умелой их модификации на языке современной архитектуры. В оставшемся незавершенным проекте 1811 г. предполагалась вторая колоннада у южного фасада и большая полукруглая площадь у западного. Выполненной из этого замысла 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оказалась лишь замечательная чугунная решетка перед западным фасадом. В 1813 г. в соборе был погребен М.И. Кутузов, и здание стало своеобразным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памятником побед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оружия. Здесь хранились знамена и другие реликвии, отбитые у наполеоновских войск. Позже перед собором были поставлены памятники М.И. Кутузову и М.Б. Барклаю-де-Толли, исполненные скульптором Б. И. Орловским.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Еще более строгий,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антикизированный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характер придал Воронихин Горному кадетскому корпусу (1806–1811, теперь Горный институт), в котором все подчинено мощному дорическому портику из 12 колонн, обращенному к Неве. Столь же суров образ украшающей его скульптуры, прекрасно сочетающейся с гладью боковых стен и дорическими колоннами. И.Э.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Грабарь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верно заметил, что если классицизм екатерининской эпохи исходил из идеала римской архитектуры (Кваренги), то «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александровский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как бы напоминает величавый стиль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Пестума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Воронихин – архитектор классицизма – много сил отдал созданию городского ансамбля, синтезу архитектуры и скульптуры, органическому сочетанию скульптурных элементов с архитектурными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членениями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в больших сооружениях, так и в малых. Горный кадетский корпус как бы открывал вид на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Васильсвский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остров с моря. С другой стороны острова, на его стрелке, Тома де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Томон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эти годы возводит ансамбль Биржи (1805–1810).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Тома де </w:t>
            </w:r>
            <w:proofErr w:type="spellStart"/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Томон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1760–1813), швейцарец по происхождению, приехал в Россию в конце XVIII столетия, уже поработав в Италии, Австрии, возможно, пройдя курс в Парижской Академии. Он не получил законченного архитектурного образования, тем не менее, ему было поручено строительство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здания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1314BD" wp14:editId="0F0F8E53">
                  <wp:extent cx="2860040" cy="1775460"/>
                  <wp:effectExtent l="0" t="0" r="0" b="0"/>
                  <wp:docPr id="13" name="Рисунок 13" descr="https://iskusstvoed.ru/wp-content/uploads/2017/04/%D0%92%D0%B8%D0%B4-%D0%B1%D0%B8%D1%80%D0%B6%D0%B8-%D1%81%D0%BE-%D1%81%D1%82%D0%BE%D1%80%D0%BE%D0%BD%D1%8B-%D0%91%D0%BE%D0%BB%D1%8C%D1%88%D0%BE%D0%B9-%D0%9D%D0%B5%D0%B2%D1%8B--300x18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skusstvoed.ru/wp-content/uploads/2017/04/%D0%92%D0%B8%D0%B4-%D0%B1%D0%B8%D1%80%D0%B6%D0%B8-%D1%81%D0%BE-%D1%81%D1%82%D0%BE%D1%80%D0%BE%D0%BD%D1%8B-%D0%91%D0%BE%D0%BB%D1%8C%D1%88%D0%BE%D0%B9-%D0%9D%D0%B5%D0%B2%D1%8B--300x18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Вид биржи со стороны Большой Невы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Биржи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 он блестяще справился с заданием (1805–1810).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Томон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изменил весь облик стрелки Васильевского острова, оформив полукругом берега двух русел Невы, поставив по краям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ростральные колонны-маяки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образовав тем самым около здания Биржи площадь. Сама Биржа имеет вид греческого храма – периптера на высоком цоколе, предназначенном для торговых складов. Декор почти отсутствует. Простота и ясность форм и пропорций придают зданию величественный, монументальный характер, делают его главным не только в ансамбле стрелки, но и влияющим на восприятие обеих набережных как Университетской, так и Дворцовой. Декоративная аллегорическая скульптура здания Биржи и ростральных колонн подчеркивает назначение сооружений. Центральный зал Биржи с лаконичным дорическим антаблементом перекрыт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кессонированным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полуциркульным сводом.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Ансамбль Биржи был не единственным в Петербурге сооружением Тома де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Томона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Он строил и в царских пригородных резиденциях, используя и здесь греческий тип сооружения. Романтические настроения художника вполне выразились в мавзолее «Супругу-благодетелю», возведенном императрицей Марией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Мавзолей супругу-благодетелю в Павловске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Федоровной в память о Павле в парке Павловска (1805–1808, мемориальная скульптура исполнена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Мартосом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Мавзолей напоминает архаический тип храма-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простиля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Внутри 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зал также перекрыт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кессонированным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сводом. Гладкие стены облицованы искусственным мрамором.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Новый век ознаменован созданием главнейших ансамблей Петербурга. Выпускник Петербургской Академии и ученик парижского архитектора Ж.-Ф.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Шальгрена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Андреян</w:t>
            </w:r>
            <w:proofErr w:type="spellEnd"/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Дмитриевич Захаров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(1761–1811), с 1805 г. «главный адмиралтейств архитектор», начинает строительство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Адмиралтейства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(1806–1823). Перестроив старое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коробовское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здание, он превратил его в главный ансамбль Петербурга, неизменно встающий в воображении, когда говорится о городе и в наши дни. Композиционное решение Захарова предельно просто: конфигурация двух объемов, причем один объем как бы вложен в другой, из которых внешний, П-образный, отделен каналом от двух внутренних флигелей, Г-образных в плане. Внутренний объем – это корабельные и чертежные мастерские, склады, внешний – ведомства, административные учреждения, музей, библиотека и пр. Фасад Адмиралтейства растянулся на 406 м. Боковые фасады-крылья выходят к Неве, центральный завершается в середине триумфальной проездной аркой со шпилем, которая является замком композиции и через которую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Александровский сад и Адмиралтейство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пролегает главный въезд внутрь. Захаров сохранил гениальный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коробовский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замысел шпиля, проявив такт и почтение к традиции и сумев его трансформировать в новом классицистическом образе здания в целом. Однообразие почти полукилометрового фасада нарушается равномерно расположенными портиками. В поразительном единстве с архитектурой находится декоративная пластика здания, имеющая и архитектоническое, и смысловое значение: Адмиралтейство – морское ведомство России, мощной морской державы. Вся система скульптурного убранства была разработана самим Захаровым и блестяще воплощена лучшими скульпторами начала века. Над парапетом верхней площадки павильона башни, увенчанного куполом, изображены аллегории Ветров, Кораблестроения и т. д. По углам аттика – исполненные 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Ф. Щедриным четыре сидящих воина в латах, опиравшихся на щиты, ниже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громный, до 22 м длины, рельефный фриз «Заведение флота в России» И.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Теребенева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затем в плоском рельефе изображение Нептуна, передающего Петру трезубец как символ господства над морем, и в высоком рельефе – крылатые Славы со знаменами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имволы побед русского флота, еще ниже скульптурные группы «нимф, держащих глобусы», как назвал их сам Захаров, исполненные также Ф. Щедриным. Это сочетание круглой скульптуры с высоким и низким рельефом, статуарной пластики с рельефно-орнаментальными композициями, это соотношение скульптуры с гладким массивом стены было использовано и в других произведениях русского классицизма первой трети XIX столетия.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умер, не увидев Адмиралтейства в законченном виде. Во второй половине XIX в. территория верфи была застроена доходными домами, многое в скульптурном убранстве уничтожено, что исказило первоначальный замысел великого зодчего.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захаровском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Адмиралтействе соединились лучшие традиции отечественной архитектуры (не случайно его стены и центральная башня многим напоминают простые стены древнерусских монастырей с их надвратными колокольнями) и самые современные градостроительные задачи: здание тесно связано с архитектурой центра города. Отсюда берут начало три проспекта: Вознесенский, Гороховая ул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Невский проспект (эта лучевая система была задумана еще при Петре). Адмиралтейская игла перекликается с высокими шпилями Петропавловского собора и Михайловского замка.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Ведущим петербургским архитектором первой трети XIX в. («русского ампира») был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Карл Иванович Росси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(1777–1849). Первоначальное архитектурное образование Росси получил в мастерской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Бренны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затем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Михайловский дворец (главный корпус Русского музея)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совершил поездку в Италию, где изучал памятники античности. Самостоятельное его 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творчество начинается в Москве, продолжается в Твери. Одна из первых работ в Петербурге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остройки  на 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Елагином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острове (1818). Про Росси можно сказать, что он «мыслил   ансамблями». Дворец или театр превращались у него в градостроительный узел из площадей и новых улиц. Так, создавая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Михайловский   дворец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(1819–1825, теперь Русский музей), он организует площадь перед дворцом и прокладывает улицу на Невский проспект, соразмеряя при этом свой замысел с другими близлежащими постройками – Михайловским замком и пространством Марсова поля. Главный подъезд здания, помещенного в глубине парадного двора за чугунной решеткой, выглядит торжественно, монументально, чему способствует коринфский портик, к которому ведут широкая лестница и два пандуса.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Здание Главного штаба на Дворцовой площади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Многое в декоративном убранстве дворца Росси делал сам, причем с безукоризненным вкусом – рисунок ограды, интерьеры вестибюля и Белого зала, в цвете которого преобладало белое с золотом, характерное для ампира, как и роспись гризайлью.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оформлении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Дворцовой площади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(1819–1829) перед Росси стояла труднейшая задача – соединить в единое целое барочный Дворец Растрелли и монотонный классицистический фасад здания Главного Штаба и министерств. Архитектор нарушил унылость последнего Триумфальной аркой, открывающей выход к Большой Морской улице, к Невскому проспекту, и придал правильную форму площади – одной из самых больших среди площадей европейских столиц. Триумфальная арка, венчаемая колесницей Славы, сообщает всему ансамблю высокоторжественный характер.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из замечательнейших ансамблей Росси был начат им в конце 10-х годов и завершен только в 30-е годы и включал здание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Александрийского театра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построенного по последнему слову техники того времени и с редким художественным совершенством, прилегающую к нему Александрийскую площадь, Театральную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D3BCC6" wp14:editId="6FFDE1BA">
                  <wp:extent cx="2860040" cy="1892300"/>
                  <wp:effectExtent l="0" t="0" r="0" b="0"/>
                  <wp:docPr id="12" name="Рисунок 12" descr="https://iskusstvoed.ru/wp-content/uploads/2017/04/%D0%A4%D0%B0%D1%81%D0%B0%D0%B4-%D0%90%D0%BB%D0%B5%D0%BA%D1%81%D0%B0%D0%BD%D0%B4%D1%80%D0%B8%D0%BD%D1%81%D0%BA%D0%BE%D0%B3%D0%BE-%D1%82%D0%B5%D0%B0%D1%82%D1%80%D0%B0-300x199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skusstvoed.ru/wp-content/uploads/2017/04/%D0%A4%D0%B0%D1%81%D0%B0%D0%B4-%D0%90%D0%BB%D0%B5%D0%BA%D1%81%D0%B0%D0%BD%D0%B4%D1%80%D0%B8%D0%BD%D1%81%D0%BA%D0%BE%D0%B3%D0%BE-%D1%82%D0%B5%D0%B0%D1%82%D1%80%D0%B0-300x199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Фасад Александринского театра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улицу за фасадом театра, получившую в наши дни имя ее зодчего, и завершающую его пятигранную Чернышеву площадь у набережной Фонтанки. Кроме того, в ансамбль вошло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соколовское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здание Публичной библиотеки, видоизмененное Росси, и павильоны Аничкова дворца, построенные Росси еще в 1817–1818 гг.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Последнее творение Росси в Петербурге –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здание Сената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Синода (1829–1834) на знаменитой Сенатской площади. Хотя оно по-прежнему поражает дерзостным размахом творческой мысли архитектора, соединившего триумфальной аркой два здания, разделенных Галерной улицей, нельзя не отметить появление новых черт, характерных для позднего творчества зодчего и последнего периода ампира в целом: некоторой дробности архитектурных форм,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C988B0" wp14:editId="438DCC56">
                  <wp:extent cx="2860040" cy="2137410"/>
                  <wp:effectExtent l="0" t="0" r="0" b="0"/>
                  <wp:docPr id="11" name="Рисунок 11" descr="https://iskusstvoed.ru/wp-content/uploads/2017/04/%D0%A1%D0%B5%D0%BD%D0%B0%D1%82-%D0%B8-%D0%A1%D0%B8%D0%BD%D0%BE%D0%B4-%D0%A1%D0%B0%D0%BD%D0%BA%D1%82-%D0%9F%D0%B5%D1%82%D0%B5%D1%80%D0%B1%D1%83%D1%80%D0%B3-300x22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skusstvoed.ru/wp-content/uploads/2017/04/%D0%A1%D0%B5%D0%BD%D0%B0%D1%82-%D0%B8-%D0%A1%D0%B8%D0%BD%D0%BE%D0%B4-%D0%A1%D0%B0%D0%BD%D0%BA%D1%82-%D0%9F%D0%B5%D1%82%D0%B5%D1%80%D0%B1%D1%83%D1%80%D0%B3-300x22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Сенат и Синод, Санкт-Петербург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перегруженности скульптурными элементами, жесткости, холодности и помпезности.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целом же творчество Росси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стинный образец градостроительства.  Как некогда Растрелли, он сам составлял систему декора, конструируя мебель, создавая рисунки обоев, а также возглавлял огромную команду мастеров по дереву и металлу, живописцев и скульпторов. Цельность его замыслов, единая воля помогли созданию бессмертных ансамблей. Росси постоянно сотрудничал со скульпторами С.С. Пименовым Старшим и В.И.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Демут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-Малиновским, авторами знаменитых колесниц на Триумфальной арке Главного Штаба и скульптур на Александрийском театре.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«Самым строгим» из всех архитекторов позднего классицизма был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Василий Петрович Стасов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(1769–</w:t>
            </w:r>
            <w:proofErr w:type="gramEnd"/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E4D795" wp14:editId="332F4EE3">
                  <wp:extent cx="2860040" cy="2137410"/>
                  <wp:effectExtent l="0" t="0" r="0" b="0"/>
                  <wp:docPr id="10" name="Рисунок 10" descr="https://iskusstvoed.ru/wp-content/uploads/2017/04/%D0%9C%D0%BE%D1%81%D0%BA%D0%BE%D0%B2%D1%81%D0%BA%D0%B8%D0%B5-%D0%A2%D1%80%D0%B8%D1%83%D0%BC%D1%84%D0%B0%D0%BB%D1%8C%D0%BD%D1%8B%D0%B5-%D0%B2%D0%BE%D1%80%D0%BE%D1%82%D0%B0-300x225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skusstvoed.ru/wp-content/uploads/2017/04/%D0%9C%D0%BE%D1%81%D0%BA%D0%BE%D0%B2%D1%81%D0%BA%D0%B8%D0%B5-%D0%A2%D1%80%D0%B8%D1%83%D0%BC%D1%84%D0%B0%D0%BB%D1%8C%D0%BD%D1%8B%D0%B5-%D0%B2%D0%BE%D1%80%D0%BE%D1%82%D0%B0-300x225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Московские Триумфальные ворота</w:t>
            </w: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drawing>
                <wp:inline distT="0" distB="0" distL="0" distR="0" wp14:anchorId="38F2398D" wp14:editId="3F969CF5">
                  <wp:extent cx="2860040" cy="1988185"/>
                  <wp:effectExtent l="0" t="0" r="0" b="0"/>
                  <wp:docPr id="9" name="Рисунок 9" descr="https://iskusstvoed.ru/wp-content/uploads/2017/04/%D0%9D%D0%B0%D1%80%D0%B2%D1%81%D0%BA%D0%B8%D0%B5_%D0%B2%D0%BE%D1%80%D0%BE%D1%82%D0%B0-300x209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skusstvoed.ru/wp-content/uploads/2017/04/%D0%9D%D0%B0%D1%80%D0%B2%D1%81%D0%BA%D0%B8%D0%B5_%D0%B2%D0%BE%D1%80%D0%BE%D1%82%D0%B0-300x209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Нарвские_ворота</w:t>
            </w:r>
            <w:proofErr w:type="spellEnd"/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1848) –строил ли он казармы (Павловские казармы на Марсовом поле в Петербурге, 1817–1821), перестраивал ли Императорские конюшни («Конюшенное ведомство» на набережной Мойки у Конюшенной площади, 1817–1823), возводил ли полковые соборы (собор Измайловского полка, 1828–1835) или триумфальные арки (Нарвские и Московские ворота), или оформлял интерьеры (например.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Зимнего дворца после пожара 1837 г. или Екатерининского Царскосельского после пожара 1820 г.).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Везде Стасов подчеркивает массу, ее пластическую тяжесть: его соборы, их купола грузны и 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статичны, колонны, обычно дорического ордера, столь же внушительны и тяжеловесны, общий облик лишен изящества. Если Стасов прибегает к декору, то это чаще всего тяжелые орнаментальные фризы.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Воронихин, Захаров, Тома де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Томон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Росси и Стасов – петербургские зодчие. В Москве в это время работали не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замечательные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архитекторы. В войну 1812 г. было уничтожено более 70 % всего городского жилого фонда – тысячи домов и более сотни церквей. Сразу после изгнания французов началось интенсивное восстановление и строительство новых зданий. В нем отразились все новшества эпохи, но оставалась живой и плодотворной национальная традиция. В этом и заключалось своеобразие московской строительной школы.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drawing>
                <wp:inline distT="0" distB="0" distL="0" distR="0" wp14:anchorId="10102877" wp14:editId="56ED1F51">
                  <wp:extent cx="2860040" cy="2328545"/>
                  <wp:effectExtent l="0" t="0" r="0" b="0"/>
                  <wp:docPr id="8" name="Рисунок 8" descr="https://iskusstvoed.ru/wp-content/uploads/2017/04/%D0%91%D0%BE%D0%BB%D1%8C%D1%88%D0%BE%D0%B9-%D1%82%D0%B5%D0%B0%D1%82%D1%80-300x244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skusstvoed.ru/wp-content/uploads/2017/04/%D0%91%D0%BE%D0%BB%D1%8C%D1%88%D0%BE%D0%B9-%D1%82%D0%B5%D0%B0%D1%82%D1%80-300x244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Большой театр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Прежде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была расчищена Красная площадь, и на ней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О.И. Бове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(1784–1834) были перестроены, а по сути, возведены заново Торговые ряды, купол над центральной частью которых размещался напротив купола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казаковского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Сената в Кремле. На этой оси несколько позже был поставлен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Мартосом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памятник Минину и Пожарскому.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Бове занимался также реконструкцией всей прилегающей к Кремлю территории, включая большой сад у его стен с воротами со стороны Моховой улицы, гротом у подножия Кремлевской стены и пандусами у Троицкой башни. Бове создает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ансамбль Театральной площади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(1816–1825), строя Большой театр и связывая новую архитектуру с древней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китайгородской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стеной. В отличие от петербургских площадей она замкнутая. Осипу Ивановичу принадлежат также здания Первой Градской больницы (1828–1833) и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Триумфальные ворота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 въезда в Москву со стороны Петербурга (1827– 1834, ныне на проспекте Кутузова), церковь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сех скорбящих радости на Большой Ордынке в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drawing>
                <wp:inline distT="0" distB="0" distL="0" distR="0" wp14:anchorId="61D74835" wp14:editId="1AF9F4AB">
                  <wp:extent cx="2860040" cy="2541270"/>
                  <wp:effectExtent l="0" t="0" r="0" b="0"/>
                  <wp:docPr id="7" name="Рисунок 7" descr="https://iskusstvoed.ru/wp-content/uploads/2017/04/%D0%A2%D1%80%D0%B8%D1%83%D0%BC%D1%84%D0%B0%D0%BB%D1%8C%D0%BD%D1%8B%D0%B5-%D0%B2%D0%BE%D1%80%D0%BE%D1%82%D0%B0-300x267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skusstvoed.ru/wp-content/uploads/2017/04/%D0%A2%D1%80%D0%B8%D1%83%D0%BC%D1%84%D0%B0%D0%BB%D1%8C%D0%BD%D1%8B%D0%B5-%D0%B2%D0%BE%D1%80%D0%BE%D1%82%D0%B0-300x267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Триумфальные ворота, О.И. Бове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Замоскворечье,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которую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Бове пристроил к возведенным в конце XVIII в. Баженовым колокольне и трапезной. Это храм-ротонда, купол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которой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поддерживает колоннада внутри собора. Мастер достойно продолжал дело своего учителя Казакова.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Почти всегда вместе плодотворно работали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Доменико (Дементий Иванович) Жилярди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(1788–1845) и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Афанасий Григорьевич Григорьев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(1782–1868). Жилярди 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перестроил сгоревший во время войны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казаковский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Московский университет (1817–1819). В результате перестроек более монументальными становятся купол и портик, из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ионического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превратившийся в дорический. Много и удачно Жилярди и Григорьев работали в усадебной архитектуре (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усадьба Усачевых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 Яузе, 1829–1831, с ее тонкой лепкой декорации; имение Голицыных «Кузьминки», 20-е годы, с его знаменитым конным двором).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drawing>
                <wp:inline distT="0" distB="0" distL="0" distR="0" wp14:anchorId="022C0EAE" wp14:editId="6F3BD26B">
                  <wp:extent cx="2860040" cy="1765300"/>
                  <wp:effectExtent l="0" t="0" r="0" b="6350"/>
                  <wp:docPr id="6" name="Рисунок 6" descr="https://iskusstvoed.ru/wp-content/uploads/2017/04/%D0%A3%D1%81%D0%B0%D0%B4%D1%8C%D0%B1%D0%B0-%D0%A3%D1%81%D0%B0%D1%87%D0%B5%D0%B2%D1%8B%D1%85-%D0%9D%D0%B0%D0%B9%D0%B4%D0%B5%D0%BD%D0%BE%D0%B2%D1%8B%D1%85-300x185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skusstvoed.ru/wp-content/uploads/2017/04/%D0%A3%D1%81%D0%B0%D0%B4%D1%8C%D0%B1%D0%B0-%D0%A3%D1%81%D0%B0%D1%87%D0%B5%D0%B2%D1%8B%D1%85-%D0%9D%D0%B0%D0%B9%D0%B4%D0%B5%D0%BD%D0%BE%D0%B2%D1%8B%D1%85-300x185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Усадьба Усачевых-Найденовых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Особое обаяние русского ампира донесли до нас московские жилые дома первой трети XIX в.: в них мирно соседствуют торжественные аллегорические фигуры на фасадах – с мотивом балконов и палисадников в духе провинциальных усадеб. Торцовый фасад здания обычно выведен на красную линию, тогда как сам дом скрыт в глубине двора или сада. Во всем царит композиционная живописность и динамика в отличие от петербургского равновесия и упорядоченности (дом Луниных у Никитских ворот, построенный Д. Жилярди, 1818–1823); дом Хрущевых, 1815–1817, ныне музей А.С. Пушкина, построенный А. Григорьевым; его же дом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Станицкой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1817–1822, ныне музей Л.Н. Толстого, оба на Пречистенке.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Жилярди и Григорьев во многом способствовали распространению московского ампира, преимущественно деревянного, по всей России, от Вологды до Таганрога.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40-м годам XIX в. классицизм утратил свою гармонию, утяжелился, усложнился, это мы видим на примере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drawing>
                <wp:inline distT="0" distB="0" distL="0" distR="0" wp14:anchorId="65044F54" wp14:editId="71642F0A">
                  <wp:extent cx="2860040" cy="1892300"/>
                  <wp:effectExtent l="0" t="0" r="0" b="0"/>
                  <wp:docPr id="5" name="Рисунок 5" descr="https://iskusstvoed.ru/wp-content/uploads/2017/04/%D0%98%D1%81%D0%B0%D0%B0%D0%BA%D0%B8%D0%B5%D0%B2%D1%81%D0%BA%D0%B8%D0%B9-%D1%81%D0%BE%D0%B1%D0%BE%D1%80-300x199.jpe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skusstvoed.ru/wp-content/uploads/2017/04/%D0%98%D1%81%D0%B0%D0%B0%D0%BA%D0%B8%D0%B5%D0%B2%D1%81%D0%BA%D0%B8%D0%B9-%D1%81%D0%BE%D0%B1%D0%BE%D1%80-300x199.jpe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Исаакиевский собор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Исаакиевского собора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Петербурге, строившегося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Огюстом </w:t>
            </w:r>
            <w:proofErr w:type="spellStart"/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Монферраном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сорок лет (1818–1858), одного из последних выдающихся памятников культового зодчества в Европе XIX столетия, объединившего лучшие силы архитекторов, скульпторов, живописцев, каменщиков и литейщиков.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 развития скульптуры первой половины столетия неразрывны с путями развития архитектуры. В скульптуре продолжают работать такие мастера, как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Мартос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(1752–1835), в 80–90-х годах XVIII в.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прославившийся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своими надгробиями, отмеченными величием и тишиной, мудрым приятием смерти, «как у древних» («Печаль моя светла…»). К XIX в. в его почерке многое меняется. Мрамор сменяется бронзой, лирическое начало –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героическим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чувствительное–строгим (надгробие Е.И. Гагариной, 1803, ГМГС). Греческая античность становится прямым образцом для подражания.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Памятник Минину (стоит) и Пожарскому (сидит)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1804–1818 гг.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Мартос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работает над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памятником Минину и Пожарскому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средства на который собирались по общественной подписке. Создание монумента и его 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проходили в годы наивысшего общественного подъема и отразили настроения этих лет. Идеи высшего гражданского долга и подвига во имя Родины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Мартос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воплотил в образах простых и ясных, в лаконичной художественной форме. Рука Минина простерта к Кремлю – величайшей народной святыне. Его одежда – русская рубаха, а не античная тога. На князе Пожарском древнерусские доспехи, островерхий шлем и щит с изображением Спаса. Памятник раскрывается по-разному с разных точек обзора: если смотреть справа, то представляется, что, опираясь на щит, Пожарский встает навстречу Минину; с фронтальной   позиции,   от Кремля, кажется, что Минин убедил Пожарского принять на себя высокую миссию защиты Отечества, и князь уже берется за меч. Меч становится связующим звеном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drawing>
                <wp:inline distT="0" distB="0" distL="0" distR="0" wp14:anchorId="2B6D978F" wp14:editId="265C056B">
                  <wp:extent cx="2860040" cy="1265555"/>
                  <wp:effectExtent l="0" t="0" r="0" b="0"/>
                  <wp:docPr id="4" name="Рисунок 4" descr="https://iskusstvoed.ru/wp-content/uploads/2017/04/%D0%9C%D0%BE%D0%B8%D1%81%D0%B5%D0%B9-1-300x133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skusstvoed.ru/wp-content/uploads/2017/04/%D0%9C%D0%BE%D0%B8%D1%81%D0%B5%D0%B9-1-300x133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Моисей источает воду из камня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всей композиции.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Вместе с Ф. Щедриным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Мартос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работает также над скульптурами для Казанского собора. Им исполнен рельеф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«Истечение воды Моисеем»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 аттике восточного крыла колоннады. Четкое членение фигур на гладком фоне стены, строго классицистический ритм и гармония характерны для этой работы (фриз аттика западного крыла «Медный змий», как говорилось выше, был исполнен Прокофьевым).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первые десятилетия века создавалось лучшее творение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 Щедрина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скульптуры Адмиралтейства, о чем говорилось выше.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Следующее поколение скульпторов представлено именами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Степана Степановича 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Пименова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(1784–1833) и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Василия Ивановича </w:t>
            </w:r>
            <w:proofErr w:type="spellStart"/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Демут</w:t>
            </w:r>
            <w:proofErr w:type="spellEnd"/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-Малиновского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(1779–1846). Они, как никто другой в XIX столетии, достигли в своих работах органического синтеза скульптуры с архитектурой – в скульптурных группах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drawing>
                <wp:inline distT="0" distB="0" distL="0" distR="0" wp14:anchorId="3348A3C0" wp14:editId="04BEDA57">
                  <wp:extent cx="1903095" cy="2860040"/>
                  <wp:effectExtent l="0" t="0" r="1905" b="0"/>
                  <wp:docPr id="3" name="Рисунок 3" descr="https://iskusstvoed.ru/wp-content/uploads/2017/04/%C2%AB%D0%9F%D0%BE%D1%85%D0%B8%D1%89%D0%B5%D0%BD%D0%B8%D0%B5-%D0%9F%D1%80%D0%BE%D0%B7%D0%B5%D1%80%D0%BF%D0%B8%D0%BD%D1%8B%C2%BB-200x300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skusstvoed.ru/wp-content/uploads/2017/04/%C2%AB%D0%9F%D0%BE%D1%85%D0%B8%D1%89%D0%B5%D0%BD%D0%B8%D0%B5-%D0%9F%D1%80%D0%BE%D0%B7%D0%B5%D1%80%D0%BF%D0%B8%D0%BD%D1%8B%C2%BB-200x300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«Похищение Прозерпины»</w:t>
            </w: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drawing>
                <wp:inline distT="0" distB="0" distL="0" distR="0" wp14:anchorId="28CAEA10" wp14:editId="0B8232F8">
                  <wp:extent cx="2860040" cy="2137410"/>
                  <wp:effectExtent l="0" t="0" r="0" b="0"/>
                  <wp:docPr id="2" name="Рисунок 2" descr="https://iskusstvoed.ru/wp-content/uploads/2017/04/%D0%9A%D0%BE%D0%BB%D0%B5%D1%81%D0%BD%D0%B8%D1%86%D0%B0-%D0%90%D0%BF%D0%BE%D0%BB%D0%BB%D0%BE%D0%BD%D0%B0-300x225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skusstvoed.ru/wp-content/uploads/2017/04/%D0%9A%D0%BE%D0%BB%D0%B5%D1%81%D0%BD%D0%B8%D1%86%D0%B0-%D0%90%D0%BF%D0%BE%D0%BB%D0%BB%D0%BE%D0%BD%D0%B0-300x225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Колесница Аполлона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пудостского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камня для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воронихинского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Горного института (1809–1811,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Демут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-Малиновский – </w:t>
            </w: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«Похищение Прозерпины Плутоном»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Пименов – «Битва Геракла с Антеем»), характер грузных фигур которых созвучен дорическому портику, или в исполненных из листовой меди колеснице Славы и колеснице Аполлона для </w:t>
            </w:r>
            <w:proofErr w:type="spell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россиевских</w:t>
            </w:r>
            <w:proofErr w:type="spell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созданий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ворцовой Триумфальной арки и Александрийского театра.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Колесница Славы Триумфальной арки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(или, как ее еще называют, композиция «Победа») рассчитана на восприятие силуэтов, четко рисующихся на фоне неба. Если смотреть на них прямо, </w:t>
            </w:r>
            <w:proofErr w:type="gramStart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кажется, что могучая шестерка коней, где крайних отводят под уздцы пешие воины, представлена в спокойном и строгом ритме, царит над всей площадью. Сбоку композиция становится более динамичной и компактной.</w:t>
            </w:r>
          </w:p>
          <w:p w:rsidR="00444CBF" w:rsidRPr="00444CBF" w:rsidRDefault="00444CBF" w:rsidP="00444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noProof/>
                <w:color w:val="D53032"/>
                <w:sz w:val="24"/>
                <w:szCs w:val="24"/>
                <w:lang w:eastAsia="ru-RU"/>
              </w:rPr>
              <w:drawing>
                <wp:inline distT="0" distB="0" distL="0" distR="0" wp14:anchorId="1CEA0EB1" wp14:editId="5A42516C">
                  <wp:extent cx="2137410" cy="2860040"/>
                  <wp:effectExtent l="0" t="0" r="0" b="0"/>
                  <wp:docPr id="1" name="Рисунок 1" descr="https://iskusstvoed.ru/wp-content/uploads/2017/04/%D0%9F%D0%B0%D0%BC%D1%8F%D1%82%D0%BD%D0%B8%D0%BA-%D0%9A%D1%83%D1%82%D1%83%D0%B7%D0%BE%D0%B2%D1%83-225x300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skusstvoed.ru/wp-content/uploads/2017/04/%D0%9F%D0%B0%D0%BC%D1%8F%D1%82%D0%BD%D0%B8%D0%BA-%D0%9A%D1%83%D1%82%D1%83%D0%B7%D0%BE%D0%B2%D1%83-225x300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Памятник Кутузову</w:t>
            </w:r>
          </w:p>
          <w:p w:rsidR="00444CBF" w:rsidRPr="00444CBF" w:rsidRDefault="00444CBF" w:rsidP="00444CBF">
            <w:pPr>
              <w:shd w:val="clear" w:color="auto" w:fill="FFFFFF"/>
              <w:spacing w:after="15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Одним из последних примеров синтеза скульптуры и архитектуры можно считать статуи Барклая-де-Толли и Кутузова (1829– 1836, поставлены в 1837) у Казанского 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собора работы </w:t>
            </w:r>
            <w:r w:rsidRPr="00444C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Б.И. Орловского</w:t>
            </w:r>
            <w:r w:rsidRPr="0044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(1793– 1837), не дожившего нескольких дней до открытия этих памятников. Хотя обе статуи были исполнены через два десятилетия после постройки собора, они блестяще вписались в проезды колоннады, давшей им красивое архитектурное обрамление. Замысел памятников Орловского лаконично и ярко выразил Пушкин: «Здесь зачинатель Барклай, а здесь совершитель Кутузов», т. е. фигуры олицетворяют начало и конец Отечественной войны 1812 г. Отсюда стойкость, внутреннее напряжение в фигуре Барклая – символы героического сопротивления и зовущий вперед жест руки Кутузова, наполеоновские знамена и орлы под его ногами.</w:t>
            </w:r>
          </w:p>
          <w:p w:rsidR="00444CBF" w:rsidRDefault="00444CB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F" w:rsidRDefault="00444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44CBF" w:rsidRDefault="00444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класса</w:t>
            </w:r>
          </w:p>
          <w:p w:rsidR="00444CBF" w:rsidRDefault="00444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4CBF" w:rsidTr="00444CBF"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F" w:rsidRDefault="00444CB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lastRenderedPageBreak/>
              <w:t xml:space="preserve">Контроль усвоения учебного материала </w:t>
            </w:r>
          </w:p>
          <w:p w:rsidR="00444CBF" w:rsidRDefault="00444C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Для дифференцированного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усвоением учебного материала и выполнением заданий рекомендуется: сфотографировать законченное задание с обязательной подписью фамилии и имени (полностью) ребенка, фото отправить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группы своего класса.</w:t>
            </w:r>
          </w:p>
          <w:p w:rsidR="00444CBF" w:rsidRDefault="00444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Фотографии работ необходимо отправлять не позднее, чем за сутки до следующего занятия, согласно расписанию.</w:t>
            </w:r>
          </w:p>
        </w:tc>
      </w:tr>
    </w:tbl>
    <w:p w:rsidR="00C9665C" w:rsidRDefault="00C9665C"/>
    <w:sectPr w:rsidR="00C9665C" w:rsidSect="00444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F"/>
    <w:rsid w:val="00444CBF"/>
    <w:rsid w:val="00B00447"/>
    <w:rsid w:val="00C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44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C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4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4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44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4CBF"/>
    <w:rPr>
      <w:i/>
      <w:iCs/>
    </w:rPr>
  </w:style>
  <w:style w:type="character" w:styleId="a7">
    <w:name w:val="Strong"/>
    <w:basedOn w:val="a0"/>
    <w:uiPriority w:val="22"/>
    <w:qFormat/>
    <w:rsid w:val="00444C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C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44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C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4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4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44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4CBF"/>
    <w:rPr>
      <w:i/>
      <w:iCs/>
    </w:rPr>
  </w:style>
  <w:style w:type="character" w:styleId="a7">
    <w:name w:val="Strong"/>
    <w:basedOn w:val="a0"/>
    <w:uiPriority w:val="22"/>
    <w:qFormat/>
    <w:rsid w:val="00444C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C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skusstvoed.ru/wp-content/uploads/2017/04/%D0%A1%D0%B5%D0%BD%D0%B0%D1%82-%D0%B8-%D0%A1%D0%B8%D0%BD%D0%BE%D0%B4-%D0%A1%D0%B0%D0%BD%D0%BA%D1%82-%D0%9F%D0%B5%D1%82%D0%B5%D1%80%D0%B1%D1%83%D1%80%D0%B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iskusstvoed.ru/wp-content/uploads/2017/04/%D0%A2%D1%80%D0%B8%D1%83%D0%BC%D1%84%D0%B0%D0%BB%D1%8C%D0%BD%D1%8B%D0%B5-%D0%B2%D0%BE%D1%80%D0%BE%D1%82%D0%B0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iskusstvoed.ru/wp-content/uploads/2017/04/%D0%B3%D0%BE%D1%80%D0%BD%D1%8B%D0%B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skusstvoed.ru/wp-content/uploads/2017/04/%D0%9D%D0%B0%D1%80%D0%B2%D1%81%D0%BA%D0%B8%D0%B5_%D0%B2%D0%BE%D1%80%D0%BE%D1%82%D0%B0.jpg" TargetMode="External"/><Relationship Id="rId25" Type="http://schemas.openxmlformats.org/officeDocument/2006/relationships/hyperlink" Target="https://iskusstvoed.ru/wp-content/uploads/2017/04/%D0%98%D1%81%D0%B0%D0%B0%D0%BA%D0%B8%D0%B5%D0%B2%D1%81%D0%BA%D0%B8%D0%B9-%D1%81%D0%BE%D0%B1%D0%BE%D1%80.jpeg" TargetMode="External"/><Relationship Id="rId33" Type="http://schemas.openxmlformats.org/officeDocument/2006/relationships/hyperlink" Target="https://iskusstvoed.ru/wp-content/uploads/2017/04/%D0%9F%D0%B0%D0%BC%D1%8F%D1%82%D0%BD%D0%B8%D0%BA-%D0%9A%D1%83%D1%82%D1%83%D0%B7%D0%BE%D0%B2%D1%83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iskusstvoed.ru/wp-content/uploads/2017/04/%C2%AB%D0%9F%D0%BE%D1%85%D0%B8%D1%89%D0%B5%D0%BD%D0%B8%D0%B5-%D0%9F%D1%80%D0%BE%D0%B7%D0%B5%D1%80%D0%BF%D0%B8%D0%BD%D1%8B%C2%BB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skusstvoed.ru/wp-content/uploads/2017/04/%D0%A4%D0%B0%D1%81%D0%B0%D0%B4-%D0%90%D0%BB%D0%B5%D0%BA%D1%81%D0%B0%D0%BD%D0%B4%D1%80%D0%B8%D0%BD%D1%81%D0%BA%D0%BE%D0%B3%D0%BE-%D1%82%D0%B5%D0%B0%D1%82%D1%80%D0%B0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iskusstvoed.ru/wp-content/uploads/2017/04/%D0%9A%D0%B0%D0%B7%D0%B0%D0%BD%D1%81%D0%BA%D0%B8%D0%B9-%D1%81%D0%BE%D0%B1%D0%BE%D1%80.jpg" TargetMode="External"/><Relationship Id="rId15" Type="http://schemas.openxmlformats.org/officeDocument/2006/relationships/hyperlink" Target="https://iskusstvoed.ru/wp-content/uploads/2017/04/%D0%9C%D0%BE%D1%81%D0%BA%D0%BE%D0%B2%D1%81%D0%BA%D0%B8%D0%B5-%D0%A2%D1%80%D0%B8%D1%83%D0%BC%D1%84%D0%B0%D0%BB%D1%8C%D0%BD%D1%8B%D0%B5-%D0%B2%D0%BE%D1%80%D0%BE%D1%82%D0%B0.jpg" TargetMode="External"/><Relationship Id="rId23" Type="http://schemas.openxmlformats.org/officeDocument/2006/relationships/hyperlink" Target="https://iskusstvoed.ru/wp-content/uploads/2017/04/%D0%A3%D1%81%D0%B0%D0%B4%D1%8C%D0%B1%D0%B0-%D0%A3%D1%81%D0%B0%D1%87%D0%B5%D0%B2%D1%8B%D1%85-%D0%9D%D0%B0%D0%B9%D0%B4%D0%B5%D0%BD%D0%BE%D0%B2%D1%8B%D1%85.jpg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iskusstvoed.ru/wp-content/uploads/2017/04/%D0%91%D0%BE%D0%BB%D1%8C%D1%88%D0%BE%D0%B9-%D1%82%D0%B5%D0%B0%D1%82%D1%80.jpg" TargetMode="External"/><Relationship Id="rId31" Type="http://schemas.openxmlformats.org/officeDocument/2006/relationships/hyperlink" Target="https://iskusstvoed.ru/wp-content/uploads/2017/04/%D0%9A%D0%BE%D0%BB%D0%B5%D1%81%D0%BD%D0%B8%D1%86%D0%B0-%D0%90%D0%BF%D0%BE%D0%BB%D0%BB%D0%BE%D0%BD%D0%B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kusstvoed.ru/wp-content/uploads/2017/04/%D0%92%D0%B8%D0%B4-%D0%B1%D0%B8%D1%80%D0%B6%D0%B8-%D1%81%D0%BE-%D1%81%D1%82%D0%BE%D1%80%D0%BE%D0%BD%D1%8B-%D0%91%D0%BE%D0%BB%D1%8C%D1%88%D0%BE%D0%B9-%D0%9D%D0%B5%D0%B2%D1%8B-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skusstvoed.ru/wp-content/uploads/2017/04/%D0%9C%D0%BE%D0%B8%D1%81%D0%B5%D0%B9-1.jpg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2022-02-02T17:06:00Z</dcterms:created>
  <dcterms:modified xsi:type="dcterms:W3CDTF">2022-02-02T17:06:00Z</dcterms:modified>
</cp:coreProperties>
</file>